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EDFCB" w14:textId="77777777" w:rsidR="003E5599" w:rsidRPr="003E5599" w:rsidRDefault="003E5599" w:rsidP="003E5599">
      <w:pPr>
        <w:rPr>
          <w:rFonts w:ascii="Arial" w:hAnsi="Arial" w:cs="Arial"/>
          <w:lang w:val="en-US"/>
        </w:rPr>
      </w:pPr>
      <w:r w:rsidRPr="003E5599">
        <w:rPr>
          <w:rFonts w:ascii="Arial" w:hAnsi="Arial" w:cs="Arial"/>
          <w:i/>
          <w:iCs/>
        </w:rPr>
        <w:t>Please find below a draft model motion for forthcoming trade union conferences. Please get in touch if you wish to discuss how to adapt the motion to best incorporate issues relevant to your sector or to comply with the word limit for motions in your union.</w:t>
      </w:r>
      <w:r w:rsidRPr="003E5599">
        <w:rPr>
          <w:rFonts w:ascii="Arial" w:hAnsi="Arial" w:cs="Arial"/>
          <w:lang w:val="en-US"/>
        </w:rPr>
        <w:t> </w:t>
      </w:r>
    </w:p>
    <w:p w14:paraId="243C60A4" w14:textId="77777777" w:rsidR="003E5599" w:rsidRPr="003E5599" w:rsidRDefault="003E5599" w:rsidP="003E5599">
      <w:pPr>
        <w:rPr>
          <w:rFonts w:ascii="Arial" w:hAnsi="Arial" w:cs="Arial"/>
          <w:lang w:val="en-US"/>
        </w:rPr>
      </w:pPr>
      <w:r w:rsidRPr="003E5599">
        <w:rPr>
          <w:rFonts w:ascii="Arial" w:hAnsi="Arial" w:cs="Arial"/>
        </w:rPr>
        <w:t xml:space="preserve">~~~~~~~~~~~~~~~~~ </w:t>
      </w:r>
      <w:r w:rsidRPr="003E5599">
        <w:rPr>
          <w:rFonts w:ascii="Arial" w:hAnsi="Arial" w:cs="Arial"/>
          <w:lang w:val="en-US"/>
        </w:rPr>
        <w:t> </w:t>
      </w:r>
    </w:p>
    <w:p w14:paraId="3B542AA7" w14:textId="77777777" w:rsidR="003E5599" w:rsidRPr="003E5599" w:rsidRDefault="003E5599" w:rsidP="003E5599">
      <w:pPr>
        <w:rPr>
          <w:rFonts w:ascii="Arial" w:hAnsi="Arial" w:cs="Arial"/>
        </w:rPr>
      </w:pPr>
      <w:r w:rsidRPr="003E5599">
        <w:rPr>
          <w:rFonts w:ascii="Arial" w:hAnsi="Arial" w:cs="Arial"/>
          <w:b/>
          <w:bCs/>
        </w:rPr>
        <w:t>Model motion for trade union conferences: Building solidarity with Palestine</w:t>
      </w:r>
      <w:r w:rsidRPr="003E5599">
        <w:rPr>
          <w:rFonts w:ascii="Arial" w:hAnsi="Arial" w:cs="Arial"/>
        </w:rPr>
        <w:t> </w:t>
      </w:r>
    </w:p>
    <w:p w14:paraId="26F50F8D" w14:textId="77777777" w:rsidR="003E5599" w:rsidRPr="003E5599" w:rsidRDefault="003E5599" w:rsidP="003E5599">
      <w:pPr>
        <w:rPr>
          <w:rFonts w:ascii="Arial" w:hAnsi="Arial" w:cs="Arial"/>
        </w:rPr>
      </w:pPr>
      <w:r w:rsidRPr="003E5599">
        <w:rPr>
          <w:rFonts w:ascii="Arial" w:hAnsi="Arial" w:cs="Arial"/>
        </w:rPr>
        <w:t>Conference notes:  </w:t>
      </w:r>
    </w:p>
    <w:p w14:paraId="2262679F" w14:textId="77777777" w:rsidR="003E5599" w:rsidRPr="003E5599" w:rsidRDefault="003E5599" w:rsidP="003E5599">
      <w:pPr>
        <w:numPr>
          <w:ilvl w:val="0"/>
          <w:numId w:val="1"/>
        </w:numPr>
        <w:rPr>
          <w:rFonts w:ascii="Arial" w:hAnsi="Arial" w:cs="Arial"/>
        </w:rPr>
      </w:pPr>
      <w:r w:rsidRPr="003E5599">
        <w:rPr>
          <w:rFonts w:ascii="Arial" w:hAnsi="Arial" w:cs="Arial"/>
        </w:rPr>
        <w:t>Israel’s assault on Gaza has killed over 45,000 Palestinians and displaced almost the entire population destroying housing, hospitals, factories, schools and universities.  </w:t>
      </w:r>
    </w:p>
    <w:p w14:paraId="342DF89B" w14:textId="77777777" w:rsidR="003E5599" w:rsidRPr="003E5599" w:rsidRDefault="003E5599" w:rsidP="003E5599">
      <w:pPr>
        <w:numPr>
          <w:ilvl w:val="0"/>
          <w:numId w:val="2"/>
        </w:numPr>
        <w:rPr>
          <w:rFonts w:ascii="Arial" w:hAnsi="Arial" w:cs="Arial"/>
        </w:rPr>
      </w:pPr>
      <w:r w:rsidRPr="003E5599">
        <w:rPr>
          <w:rFonts w:ascii="Arial" w:hAnsi="Arial" w:cs="Arial"/>
        </w:rPr>
        <w:t>Israel is on trial for genocide at the International Court of Justice (ICJ). The International Criminal Court (ICC) has issued arrest warrants for senior Israeli leaders for crimes against humanity and war crimes.  </w:t>
      </w:r>
    </w:p>
    <w:p w14:paraId="62A734D6" w14:textId="77777777" w:rsidR="003E5599" w:rsidRPr="003E5599" w:rsidRDefault="003E5599" w:rsidP="003E5599">
      <w:pPr>
        <w:numPr>
          <w:ilvl w:val="0"/>
          <w:numId w:val="3"/>
        </w:numPr>
        <w:rPr>
          <w:rFonts w:ascii="Arial" w:hAnsi="Arial" w:cs="Arial"/>
        </w:rPr>
      </w:pPr>
      <w:r w:rsidRPr="003E5599">
        <w:rPr>
          <w:rFonts w:ascii="Arial" w:hAnsi="Arial" w:cs="Arial"/>
        </w:rPr>
        <w:t>Israel’s offensive in Gaza follows decades of violations of Palestinian human rights, ethnic cleansing, and the imposition of a system of oppression against all Palestinians that is recognised internationally as meeting the legal definition of apartheid.  </w:t>
      </w:r>
    </w:p>
    <w:p w14:paraId="43A2F07A" w14:textId="77777777" w:rsidR="003E5599" w:rsidRPr="003E5599" w:rsidRDefault="003E5599" w:rsidP="003E5599">
      <w:pPr>
        <w:numPr>
          <w:ilvl w:val="0"/>
          <w:numId w:val="4"/>
        </w:numPr>
        <w:rPr>
          <w:rFonts w:ascii="Arial" w:hAnsi="Arial" w:cs="Arial"/>
        </w:rPr>
      </w:pPr>
      <w:r w:rsidRPr="003E5599">
        <w:rPr>
          <w:rFonts w:ascii="Arial" w:hAnsi="Arial" w:cs="Arial"/>
        </w:rPr>
        <w:t>Palestinian civil society, including trade unions, have called on their counterparts around the world to support Boycott, Divestment and Sanctions (BDS) to end all complicity with Israel’s crimes.   </w:t>
      </w:r>
    </w:p>
    <w:p w14:paraId="5CF04006" w14:textId="77777777" w:rsidR="003E5599" w:rsidRPr="003E5599" w:rsidRDefault="003E5599" w:rsidP="003E5599">
      <w:pPr>
        <w:numPr>
          <w:ilvl w:val="0"/>
          <w:numId w:val="5"/>
        </w:numPr>
        <w:rPr>
          <w:rFonts w:ascii="Arial" w:hAnsi="Arial" w:cs="Arial"/>
        </w:rPr>
      </w:pPr>
      <w:r w:rsidRPr="003E5599">
        <w:rPr>
          <w:rFonts w:ascii="Arial" w:hAnsi="Arial" w:cs="Arial"/>
        </w:rPr>
        <w:t>The British government, local councils, companies and other institutions should not contribute to crimes against humanity and war crimes.  </w:t>
      </w:r>
    </w:p>
    <w:p w14:paraId="07D51FDE" w14:textId="77777777" w:rsidR="003E5599" w:rsidRPr="003E5599" w:rsidRDefault="003E5599" w:rsidP="003E5599">
      <w:pPr>
        <w:rPr>
          <w:rFonts w:ascii="Arial" w:hAnsi="Arial" w:cs="Arial"/>
        </w:rPr>
      </w:pPr>
      <w:r w:rsidRPr="003E5599">
        <w:rPr>
          <w:rFonts w:ascii="Arial" w:hAnsi="Arial" w:cs="Arial"/>
        </w:rPr>
        <w:t>Conference resolves to:  </w:t>
      </w:r>
    </w:p>
    <w:p w14:paraId="16343A87" w14:textId="77777777" w:rsidR="003E5599" w:rsidRPr="003E5599" w:rsidRDefault="003E5599" w:rsidP="003E5599">
      <w:pPr>
        <w:numPr>
          <w:ilvl w:val="0"/>
          <w:numId w:val="6"/>
        </w:numPr>
        <w:rPr>
          <w:rFonts w:ascii="Arial" w:hAnsi="Arial" w:cs="Arial"/>
        </w:rPr>
      </w:pPr>
      <w:r w:rsidRPr="003E5599">
        <w:rPr>
          <w:rFonts w:ascii="Arial" w:hAnsi="Arial" w:cs="Arial"/>
        </w:rPr>
        <w:t>Demand that the government works towards an immediate and permanent ceasefire by imposing a full arms embargo and banning trade with illegal Israeli settlements and all other trade that aids or assists Israel’s violations of international law.  </w:t>
      </w:r>
    </w:p>
    <w:p w14:paraId="6CB60D54" w14:textId="77777777" w:rsidR="003E5599" w:rsidRPr="003E5599" w:rsidRDefault="003E5599" w:rsidP="003E5599">
      <w:pPr>
        <w:numPr>
          <w:ilvl w:val="0"/>
          <w:numId w:val="7"/>
        </w:numPr>
        <w:rPr>
          <w:rFonts w:ascii="Arial" w:hAnsi="Arial" w:cs="Arial"/>
        </w:rPr>
      </w:pPr>
      <w:r w:rsidRPr="003E5599">
        <w:rPr>
          <w:rFonts w:ascii="Arial" w:hAnsi="Arial" w:cs="Arial"/>
        </w:rPr>
        <w:t>Encourage branches and regions to affiliate to Palestine Solidarity Campaign (PSC), support PSC demonstrations including by sending representatives to speak, and publicise workplace days of action. </w:t>
      </w:r>
    </w:p>
    <w:p w14:paraId="1F2A49E0" w14:textId="77777777" w:rsidR="003E5599" w:rsidRPr="003E5599" w:rsidRDefault="003E5599" w:rsidP="003E5599">
      <w:pPr>
        <w:numPr>
          <w:ilvl w:val="0"/>
          <w:numId w:val="8"/>
        </w:numPr>
        <w:rPr>
          <w:rFonts w:ascii="Arial" w:hAnsi="Arial" w:cs="Arial"/>
        </w:rPr>
      </w:pPr>
      <w:r w:rsidRPr="003E5599">
        <w:rPr>
          <w:rFonts w:ascii="Arial" w:hAnsi="Arial" w:cs="Arial"/>
        </w:rPr>
        <w:t>Reiterate our support for BDS campaigns. Work with PSC to engage members and reps in relevant sectors and urge members and branches to take part in local divestment campaigns to challenge complicity with Israel’s violations of international law.   </w:t>
      </w:r>
    </w:p>
    <w:p w14:paraId="3460E1AE" w14:textId="77777777" w:rsidR="003E5599" w:rsidRPr="003E5599" w:rsidRDefault="003E5599" w:rsidP="003E5599">
      <w:pPr>
        <w:rPr>
          <w:rFonts w:ascii="Arial" w:hAnsi="Arial" w:cs="Arial"/>
          <w:lang w:val="en-US"/>
        </w:rPr>
      </w:pPr>
      <w:r w:rsidRPr="003E5599">
        <w:rPr>
          <w:rFonts w:ascii="Arial" w:hAnsi="Arial" w:cs="Arial"/>
          <w:lang w:val="en-US"/>
        </w:rPr>
        <w:t> </w:t>
      </w:r>
    </w:p>
    <w:p w14:paraId="45AA881F" w14:textId="3DB221FE" w:rsidR="00FE4458" w:rsidRPr="003E5599" w:rsidRDefault="003E5599">
      <w:pPr>
        <w:rPr>
          <w:rFonts w:ascii="Arial" w:hAnsi="Arial" w:cs="Arial"/>
        </w:rPr>
      </w:pPr>
      <w:r w:rsidRPr="003E5599">
        <w:rPr>
          <w:rFonts w:ascii="Arial" w:hAnsi="Arial" w:cs="Arial"/>
        </w:rPr>
        <w:t>~~~~~~~~~~~~~~~~~</w:t>
      </w:r>
      <w:r w:rsidRPr="003E5599">
        <w:rPr>
          <w:rFonts w:ascii="Arial" w:hAnsi="Arial" w:cs="Arial"/>
          <w:lang w:val="en-US"/>
        </w:rPr>
        <w:t> </w:t>
      </w:r>
    </w:p>
    <w:sectPr w:rsidR="00FE4458" w:rsidRPr="003E5599" w:rsidSect="003E5599">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A686E"/>
    <w:multiLevelType w:val="multilevel"/>
    <w:tmpl w:val="3052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98735E"/>
    <w:multiLevelType w:val="multilevel"/>
    <w:tmpl w:val="3A06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F505E"/>
    <w:multiLevelType w:val="multilevel"/>
    <w:tmpl w:val="E2BE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A26957"/>
    <w:multiLevelType w:val="multilevel"/>
    <w:tmpl w:val="F384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E504E0"/>
    <w:multiLevelType w:val="multilevel"/>
    <w:tmpl w:val="8000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3049E4"/>
    <w:multiLevelType w:val="multilevel"/>
    <w:tmpl w:val="E9DE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DA14D0"/>
    <w:multiLevelType w:val="multilevel"/>
    <w:tmpl w:val="614C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481CDA"/>
    <w:multiLevelType w:val="multilevel"/>
    <w:tmpl w:val="24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548152">
    <w:abstractNumId w:val="7"/>
  </w:num>
  <w:num w:numId="2" w16cid:durableId="1129083631">
    <w:abstractNumId w:val="3"/>
  </w:num>
  <w:num w:numId="3" w16cid:durableId="1747801424">
    <w:abstractNumId w:val="0"/>
  </w:num>
  <w:num w:numId="4" w16cid:durableId="1533767416">
    <w:abstractNumId w:val="6"/>
  </w:num>
  <w:num w:numId="5" w16cid:durableId="838085430">
    <w:abstractNumId w:val="5"/>
  </w:num>
  <w:num w:numId="6" w16cid:durableId="196285134">
    <w:abstractNumId w:val="1"/>
  </w:num>
  <w:num w:numId="7" w16cid:durableId="998118277">
    <w:abstractNumId w:val="4"/>
  </w:num>
  <w:num w:numId="8" w16cid:durableId="195973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99"/>
    <w:rsid w:val="003E5599"/>
    <w:rsid w:val="00C81513"/>
    <w:rsid w:val="00FE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4284"/>
  <w15:chartTrackingRefBased/>
  <w15:docId w15:val="{77A5553E-2DB3-42DC-965A-17DDF70B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599"/>
    <w:rPr>
      <w:rFonts w:eastAsiaTheme="majorEastAsia" w:cstheme="majorBidi"/>
      <w:color w:val="272727" w:themeColor="text1" w:themeTint="D8"/>
    </w:rPr>
  </w:style>
  <w:style w:type="paragraph" w:styleId="Title">
    <w:name w:val="Title"/>
    <w:basedOn w:val="Normal"/>
    <w:next w:val="Normal"/>
    <w:link w:val="TitleChar"/>
    <w:uiPriority w:val="10"/>
    <w:qFormat/>
    <w:rsid w:val="003E5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599"/>
    <w:pPr>
      <w:spacing w:before="160"/>
      <w:jc w:val="center"/>
    </w:pPr>
    <w:rPr>
      <w:i/>
      <w:iCs/>
      <w:color w:val="404040" w:themeColor="text1" w:themeTint="BF"/>
    </w:rPr>
  </w:style>
  <w:style w:type="character" w:customStyle="1" w:styleId="QuoteChar">
    <w:name w:val="Quote Char"/>
    <w:basedOn w:val="DefaultParagraphFont"/>
    <w:link w:val="Quote"/>
    <w:uiPriority w:val="29"/>
    <w:rsid w:val="003E5599"/>
    <w:rPr>
      <w:i/>
      <w:iCs/>
      <w:color w:val="404040" w:themeColor="text1" w:themeTint="BF"/>
    </w:rPr>
  </w:style>
  <w:style w:type="paragraph" w:styleId="ListParagraph">
    <w:name w:val="List Paragraph"/>
    <w:basedOn w:val="Normal"/>
    <w:uiPriority w:val="34"/>
    <w:qFormat/>
    <w:rsid w:val="003E5599"/>
    <w:pPr>
      <w:ind w:left="720"/>
      <w:contextualSpacing/>
    </w:pPr>
  </w:style>
  <w:style w:type="character" w:styleId="IntenseEmphasis">
    <w:name w:val="Intense Emphasis"/>
    <w:basedOn w:val="DefaultParagraphFont"/>
    <w:uiPriority w:val="21"/>
    <w:qFormat/>
    <w:rsid w:val="003E5599"/>
    <w:rPr>
      <w:i/>
      <w:iCs/>
      <w:color w:val="0F4761" w:themeColor="accent1" w:themeShade="BF"/>
    </w:rPr>
  </w:style>
  <w:style w:type="paragraph" w:styleId="IntenseQuote">
    <w:name w:val="Intense Quote"/>
    <w:basedOn w:val="Normal"/>
    <w:next w:val="Normal"/>
    <w:link w:val="IntenseQuoteChar"/>
    <w:uiPriority w:val="30"/>
    <w:qFormat/>
    <w:rsid w:val="003E5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599"/>
    <w:rPr>
      <w:i/>
      <w:iCs/>
      <w:color w:val="0F4761" w:themeColor="accent1" w:themeShade="BF"/>
    </w:rPr>
  </w:style>
  <w:style w:type="character" w:styleId="IntenseReference">
    <w:name w:val="Intense Reference"/>
    <w:basedOn w:val="DefaultParagraphFont"/>
    <w:uiPriority w:val="32"/>
    <w:qFormat/>
    <w:rsid w:val="003E55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385955">
      <w:bodyDiv w:val="1"/>
      <w:marLeft w:val="0"/>
      <w:marRight w:val="0"/>
      <w:marTop w:val="0"/>
      <w:marBottom w:val="0"/>
      <w:divBdr>
        <w:top w:val="none" w:sz="0" w:space="0" w:color="auto"/>
        <w:left w:val="none" w:sz="0" w:space="0" w:color="auto"/>
        <w:bottom w:val="none" w:sz="0" w:space="0" w:color="auto"/>
        <w:right w:val="none" w:sz="0" w:space="0" w:color="auto"/>
      </w:divBdr>
      <w:divsChild>
        <w:div w:id="1965889290">
          <w:marLeft w:val="0"/>
          <w:marRight w:val="0"/>
          <w:marTop w:val="0"/>
          <w:marBottom w:val="0"/>
          <w:divBdr>
            <w:top w:val="none" w:sz="0" w:space="0" w:color="auto"/>
            <w:left w:val="none" w:sz="0" w:space="0" w:color="auto"/>
            <w:bottom w:val="none" w:sz="0" w:space="0" w:color="auto"/>
            <w:right w:val="none" w:sz="0" w:space="0" w:color="auto"/>
          </w:divBdr>
        </w:div>
        <w:div w:id="1862620823">
          <w:marLeft w:val="0"/>
          <w:marRight w:val="0"/>
          <w:marTop w:val="0"/>
          <w:marBottom w:val="0"/>
          <w:divBdr>
            <w:top w:val="none" w:sz="0" w:space="0" w:color="auto"/>
            <w:left w:val="none" w:sz="0" w:space="0" w:color="auto"/>
            <w:bottom w:val="none" w:sz="0" w:space="0" w:color="auto"/>
            <w:right w:val="none" w:sz="0" w:space="0" w:color="auto"/>
          </w:divBdr>
        </w:div>
        <w:div w:id="109320071">
          <w:marLeft w:val="0"/>
          <w:marRight w:val="0"/>
          <w:marTop w:val="0"/>
          <w:marBottom w:val="0"/>
          <w:divBdr>
            <w:top w:val="none" w:sz="0" w:space="0" w:color="auto"/>
            <w:left w:val="none" w:sz="0" w:space="0" w:color="auto"/>
            <w:bottom w:val="none" w:sz="0" w:space="0" w:color="auto"/>
            <w:right w:val="none" w:sz="0" w:space="0" w:color="auto"/>
          </w:divBdr>
        </w:div>
        <w:div w:id="377360094">
          <w:marLeft w:val="0"/>
          <w:marRight w:val="0"/>
          <w:marTop w:val="0"/>
          <w:marBottom w:val="0"/>
          <w:divBdr>
            <w:top w:val="none" w:sz="0" w:space="0" w:color="auto"/>
            <w:left w:val="none" w:sz="0" w:space="0" w:color="auto"/>
            <w:bottom w:val="none" w:sz="0" w:space="0" w:color="auto"/>
            <w:right w:val="none" w:sz="0" w:space="0" w:color="auto"/>
          </w:divBdr>
        </w:div>
        <w:div w:id="612371589">
          <w:marLeft w:val="0"/>
          <w:marRight w:val="0"/>
          <w:marTop w:val="0"/>
          <w:marBottom w:val="0"/>
          <w:divBdr>
            <w:top w:val="none" w:sz="0" w:space="0" w:color="auto"/>
            <w:left w:val="none" w:sz="0" w:space="0" w:color="auto"/>
            <w:bottom w:val="none" w:sz="0" w:space="0" w:color="auto"/>
            <w:right w:val="none" w:sz="0" w:space="0" w:color="auto"/>
          </w:divBdr>
        </w:div>
        <w:div w:id="338890763">
          <w:marLeft w:val="0"/>
          <w:marRight w:val="0"/>
          <w:marTop w:val="0"/>
          <w:marBottom w:val="0"/>
          <w:divBdr>
            <w:top w:val="none" w:sz="0" w:space="0" w:color="auto"/>
            <w:left w:val="none" w:sz="0" w:space="0" w:color="auto"/>
            <w:bottom w:val="none" w:sz="0" w:space="0" w:color="auto"/>
            <w:right w:val="none" w:sz="0" w:space="0" w:color="auto"/>
          </w:divBdr>
        </w:div>
        <w:div w:id="413401631">
          <w:marLeft w:val="0"/>
          <w:marRight w:val="0"/>
          <w:marTop w:val="0"/>
          <w:marBottom w:val="0"/>
          <w:divBdr>
            <w:top w:val="none" w:sz="0" w:space="0" w:color="auto"/>
            <w:left w:val="none" w:sz="0" w:space="0" w:color="auto"/>
            <w:bottom w:val="none" w:sz="0" w:space="0" w:color="auto"/>
            <w:right w:val="none" w:sz="0" w:space="0" w:color="auto"/>
          </w:divBdr>
        </w:div>
        <w:div w:id="1676037595">
          <w:marLeft w:val="0"/>
          <w:marRight w:val="0"/>
          <w:marTop w:val="0"/>
          <w:marBottom w:val="0"/>
          <w:divBdr>
            <w:top w:val="none" w:sz="0" w:space="0" w:color="auto"/>
            <w:left w:val="none" w:sz="0" w:space="0" w:color="auto"/>
            <w:bottom w:val="none" w:sz="0" w:space="0" w:color="auto"/>
            <w:right w:val="none" w:sz="0" w:space="0" w:color="auto"/>
          </w:divBdr>
        </w:div>
        <w:div w:id="1787041724">
          <w:marLeft w:val="0"/>
          <w:marRight w:val="0"/>
          <w:marTop w:val="0"/>
          <w:marBottom w:val="0"/>
          <w:divBdr>
            <w:top w:val="none" w:sz="0" w:space="0" w:color="auto"/>
            <w:left w:val="none" w:sz="0" w:space="0" w:color="auto"/>
            <w:bottom w:val="none" w:sz="0" w:space="0" w:color="auto"/>
            <w:right w:val="none" w:sz="0" w:space="0" w:color="auto"/>
          </w:divBdr>
        </w:div>
        <w:div w:id="270092574">
          <w:marLeft w:val="0"/>
          <w:marRight w:val="0"/>
          <w:marTop w:val="0"/>
          <w:marBottom w:val="0"/>
          <w:divBdr>
            <w:top w:val="none" w:sz="0" w:space="0" w:color="auto"/>
            <w:left w:val="none" w:sz="0" w:space="0" w:color="auto"/>
            <w:bottom w:val="none" w:sz="0" w:space="0" w:color="auto"/>
            <w:right w:val="none" w:sz="0" w:space="0" w:color="auto"/>
          </w:divBdr>
        </w:div>
        <w:div w:id="788279755">
          <w:marLeft w:val="0"/>
          <w:marRight w:val="0"/>
          <w:marTop w:val="0"/>
          <w:marBottom w:val="0"/>
          <w:divBdr>
            <w:top w:val="none" w:sz="0" w:space="0" w:color="auto"/>
            <w:left w:val="none" w:sz="0" w:space="0" w:color="auto"/>
            <w:bottom w:val="none" w:sz="0" w:space="0" w:color="auto"/>
            <w:right w:val="none" w:sz="0" w:space="0" w:color="auto"/>
          </w:divBdr>
        </w:div>
        <w:div w:id="200747405">
          <w:marLeft w:val="0"/>
          <w:marRight w:val="0"/>
          <w:marTop w:val="0"/>
          <w:marBottom w:val="0"/>
          <w:divBdr>
            <w:top w:val="none" w:sz="0" w:space="0" w:color="auto"/>
            <w:left w:val="none" w:sz="0" w:space="0" w:color="auto"/>
            <w:bottom w:val="none" w:sz="0" w:space="0" w:color="auto"/>
            <w:right w:val="none" w:sz="0" w:space="0" w:color="auto"/>
          </w:divBdr>
        </w:div>
        <w:div w:id="1062679911">
          <w:marLeft w:val="0"/>
          <w:marRight w:val="0"/>
          <w:marTop w:val="0"/>
          <w:marBottom w:val="0"/>
          <w:divBdr>
            <w:top w:val="none" w:sz="0" w:space="0" w:color="auto"/>
            <w:left w:val="none" w:sz="0" w:space="0" w:color="auto"/>
            <w:bottom w:val="none" w:sz="0" w:space="0" w:color="auto"/>
            <w:right w:val="none" w:sz="0" w:space="0" w:color="auto"/>
          </w:divBdr>
        </w:div>
        <w:div w:id="1454254521">
          <w:marLeft w:val="0"/>
          <w:marRight w:val="0"/>
          <w:marTop w:val="0"/>
          <w:marBottom w:val="0"/>
          <w:divBdr>
            <w:top w:val="none" w:sz="0" w:space="0" w:color="auto"/>
            <w:left w:val="none" w:sz="0" w:space="0" w:color="auto"/>
            <w:bottom w:val="none" w:sz="0" w:space="0" w:color="auto"/>
            <w:right w:val="none" w:sz="0" w:space="0" w:color="auto"/>
          </w:divBdr>
        </w:div>
        <w:div w:id="954872274">
          <w:marLeft w:val="0"/>
          <w:marRight w:val="0"/>
          <w:marTop w:val="0"/>
          <w:marBottom w:val="0"/>
          <w:divBdr>
            <w:top w:val="none" w:sz="0" w:space="0" w:color="auto"/>
            <w:left w:val="none" w:sz="0" w:space="0" w:color="auto"/>
            <w:bottom w:val="none" w:sz="0" w:space="0" w:color="auto"/>
            <w:right w:val="none" w:sz="0" w:space="0" w:color="auto"/>
          </w:divBdr>
        </w:div>
        <w:div w:id="1578704629">
          <w:marLeft w:val="0"/>
          <w:marRight w:val="0"/>
          <w:marTop w:val="0"/>
          <w:marBottom w:val="0"/>
          <w:divBdr>
            <w:top w:val="none" w:sz="0" w:space="0" w:color="auto"/>
            <w:left w:val="none" w:sz="0" w:space="0" w:color="auto"/>
            <w:bottom w:val="none" w:sz="0" w:space="0" w:color="auto"/>
            <w:right w:val="none" w:sz="0" w:space="0" w:color="auto"/>
          </w:divBdr>
        </w:div>
      </w:divsChild>
    </w:div>
    <w:div w:id="1256590455">
      <w:bodyDiv w:val="1"/>
      <w:marLeft w:val="0"/>
      <w:marRight w:val="0"/>
      <w:marTop w:val="0"/>
      <w:marBottom w:val="0"/>
      <w:divBdr>
        <w:top w:val="none" w:sz="0" w:space="0" w:color="auto"/>
        <w:left w:val="none" w:sz="0" w:space="0" w:color="auto"/>
        <w:bottom w:val="none" w:sz="0" w:space="0" w:color="auto"/>
        <w:right w:val="none" w:sz="0" w:space="0" w:color="auto"/>
      </w:divBdr>
      <w:divsChild>
        <w:div w:id="489953896">
          <w:marLeft w:val="0"/>
          <w:marRight w:val="0"/>
          <w:marTop w:val="0"/>
          <w:marBottom w:val="0"/>
          <w:divBdr>
            <w:top w:val="none" w:sz="0" w:space="0" w:color="auto"/>
            <w:left w:val="none" w:sz="0" w:space="0" w:color="auto"/>
            <w:bottom w:val="none" w:sz="0" w:space="0" w:color="auto"/>
            <w:right w:val="none" w:sz="0" w:space="0" w:color="auto"/>
          </w:divBdr>
        </w:div>
        <w:div w:id="717120453">
          <w:marLeft w:val="0"/>
          <w:marRight w:val="0"/>
          <w:marTop w:val="0"/>
          <w:marBottom w:val="0"/>
          <w:divBdr>
            <w:top w:val="none" w:sz="0" w:space="0" w:color="auto"/>
            <w:left w:val="none" w:sz="0" w:space="0" w:color="auto"/>
            <w:bottom w:val="none" w:sz="0" w:space="0" w:color="auto"/>
            <w:right w:val="none" w:sz="0" w:space="0" w:color="auto"/>
          </w:divBdr>
        </w:div>
        <w:div w:id="866720832">
          <w:marLeft w:val="0"/>
          <w:marRight w:val="0"/>
          <w:marTop w:val="0"/>
          <w:marBottom w:val="0"/>
          <w:divBdr>
            <w:top w:val="none" w:sz="0" w:space="0" w:color="auto"/>
            <w:left w:val="none" w:sz="0" w:space="0" w:color="auto"/>
            <w:bottom w:val="none" w:sz="0" w:space="0" w:color="auto"/>
            <w:right w:val="none" w:sz="0" w:space="0" w:color="auto"/>
          </w:divBdr>
        </w:div>
        <w:div w:id="1306395019">
          <w:marLeft w:val="0"/>
          <w:marRight w:val="0"/>
          <w:marTop w:val="0"/>
          <w:marBottom w:val="0"/>
          <w:divBdr>
            <w:top w:val="none" w:sz="0" w:space="0" w:color="auto"/>
            <w:left w:val="none" w:sz="0" w:space="0" w:color="auto"/>
            <w:bottom w:val="none" w:sz="0" w:space="0" w:color="auto"/>
            <w:right w:val="none" w:sz="0" w:space="0" w:color="auto"/>
          </w:divBdr>
        </w:div>
        <w:div w:id="830801376">
          <w:marLeft w:val="0"/>
          <w:marRight w:val="0"/>
          <w:marTop w:val="0"/>
          <w:marBottom w:val="0"/>
          <w:divBdr>
            <w:top w:val="none" w:sz="0" w:space="0" w:color="auto"/>
            <w:left w:val="none" w:sz="0" w:space="0" w:color="auto"/>
            <w:bottom w:val="none" w:sz="0" w:space="0" w:color="auto"/>
            <w:right w:val="none" w:sz="0" w:space="0" w:color="auto"/>
          </w:divBdr>
        </w:div>
        <w:div w:id="1340541623">
          <w:marLeft w:val="0"/>
          <w:marRight w:val="0"/>
          <w:marTop w:val="0"/>
          <w:marBottom w:val="0"/>
          <w:divBdr>
            <w:top w:val="none" w:sz="0" w:space="0" w:color="auto"/>
            <w:left w:val="none" w:sz="0" w:space="0" w:color="auto"/>
            <w:bottom w:val="none" w:sz="0" w:space="0" w:color="auto"/>
            <w:right w:val="none" w:sz="0" w:space="0" w:color="auto"/>
          </w:divBdr>
        </w:div>
        <w:div w:id="1021933587">
          <w:marLeft w:val="0"/>
          <w:marRight w:val="0"/>
          <w:marTop w:val="0"/>
          <w:marBottom w:val="0"/>
          <w:divBdr>
            <w:top w:val="none" w:sz="0" w:space="0" w:color="auto"/>
            <w:left w:val="none" w:sz="0" w:space="0" w:color="auto"/>
            <w:bottom w:val="none" w:sz="0" w:space="0" w:color="auto"/>
            <w:right w:val="none" w:sz="0" w:space="0" w:color="auto"/>
          </w:divBdr>
        </w:div>
        <w:div w:id="1057121788">
          <w:marLeft w:val="0"/>
          <w:marRight w:val="0"/>
          <w:marTop w:val="0"/>
          <w:marBottom w:val="0"/>
          <w:divBdr>
            <w:top w:val="none" w:sz="0" w:space="0" w:color="auto"/>
            <w:left w:val="none" w:sz="0" w:space="0" w:color="auto"/>
            <w:bottom w:val="none" w:sz="0" w:space="0" w:color="auto"/>
            <w:right w:val="none" w:sz="0" w:space="0" w:color="auto"/>
          </w:divBdr>
        </w:div>
        <w:div w:id="1549874110">
          <w:marLeft w:val="0"/>
          <w:marRight w:val="0"/>
          <w:marTop w:val="0"/>
          <w:marBottom w:val="0"/>
          <w:divBdr>
            <w:top w:val="none" w:sz="0" w:space="0" w:color="auto"/>
            <w:left w:val="none" w:sz="0" w:space="0" w:color="auto"/>
            <w:bottom w:val="none" w:sz="0" w:space="0" w:color="auto"/>
            <w:right w:val="none" w:sz="0" w:space="0" w:color="auto"/>
          </w:divBdr>
        </w:div>
        <w:div w:id="314190390">
          <w:marLeft w:val="0"/>
          <w:marRight w:val="0"/>
          <w:marTop w:val="0"/>
          <w:marBottom w:val="0"/>
          <w:divBdr>
            <w:top w:val="none" w:sz="0" w:space="0" w:color="auto"/>
            <w:left w:val="none" w:sz="0" w:space="0" w:color="auto"/>
            <w:bottom w:val="none" w:sz="0" w:space="0" w:color="auto"/>
            <w:right w:val="none" w:sz="0" w:space="0" w:color="auto"/>
          </w:divBdr>
        </w:div>
        <w:div w:id="267078863">
          <w:marLeft w:val="0"/>
          <w:marRight w:val="0"/>
          <w:marTop w:val="0"/>
          <w:marBottom w:val="0"/>
          <w:divBdr>
            <w:top w:val="none" w:sz="0" w:space="0" w:color="auto"/>
            <w:left w:val="none" w:sz="0" w:space="0" w:color="auto"/>
            <w:bottom w:val="none" w:sz="0" w:space="0" w:color="auto"/>
            <w:right w:val="none" w:sz="0" w:space="0" w:color="auto"/>
          </w:divBdr>
        </w:div>
        <w:div w:id="771510318">
          <w:marLeft w:val="0"/>
          <w:marRight w:val="0"/>
          <w:marTop w:val="0"/>
          <w:marBottom w:val="0"/>
          <w:divBdr>
            <w:top w:val="none" w:sz="0" w:space="0" w:color="auto"/>
            <w:left w:val="none" w:sz="0" w:space="0" w:color="auto"/>
            <w:bottom w:val="none" w:sz="0" w:space="0" w:color="auto"/>
            <w:right w:val="none" w:sz="0" w:space="0" w:color="auto"/>
          </w:divBdr>
        </w:div>
        <w:div w:id="1182205029">
          <w:marLeft w:val="0"/>
          <w:marRight w:val="0"/>
          <w:marTop w:val="0"/>
          <w:marBottom w:val="0"/>
          <w:divBdr>
            <w:top w:val="none" w:sz="0" w:space="0" w:color="auto"/>
            <w:left w:val="none" w:sz="0" w:space="0" w:color="auto"/>
            <w:bottom w:val="none" w:sz="0" w:space="0" w:color="auto"/>
            <w:right w:val="none" w:sz="0" w:space="0" w:color="auto"/>
          </w:divBdr>
        </w:div>
        <w:div w:id="851263305">
          <w:marLeft w:val="0"/>
          <w:marRight w:val="0"/>
          <w:marTop w:val="0"/>
          <w:marBottom w:val="0"/>
          <w:divBdr>
            <w:top w:val="none" w:sz="0" w:space="0" w:color="auto"/>
            <w:left w:val="none" w:sz="0" w:space="0" w:color="auto"/>
            <w:bottom w:val="none" w:sz="0" w:space="0" w:color="auto"/>
            <w:right w:val="none" w:sz="0" w:space="0" w:color="auto"/>
          </w:divBdr>
        </w:div>
        <w:div w:id="2066447953">
          <w:marLeft w:val="0"/>
          <w:marRight w:val="0"/>
          <w:marTop w:val="0"/>
          <w:marBottom w:val="0"/>
          <w:divBdr>
            <w:top w:val="none" w:sz="0" w:space="0" w:color="auto"/>
            <w:left w:val="none" w:sz="0" w:space="0" w:color="auto"/>
            <w:bottom w:val="none" w:sz="0" w:space="0" w:color="auto"/>
            <w:right w:val="none" w:sz="0" w:space="0" w:color="auto"/>
          </w:divBdr>
        </w:div>
        <w:div w:id="496309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Martial Kurtz</dc:creator>
  <cp:keywords/>
  <dc:description/>
  <cp:lastModifiedBy>Martial Kurtz</cp:lastModifiedBy>
  <cp:revision>1</cp:revision>
  <dcterms:created xsi:type="dcterms:W3CDTF">2024-12-12T12:16:00Z</dcterms:created>
  <dcterms:modified xsi:type="dcterms:W3CDTF">2024-12-12T12:17:00Z</dcterms:modified>
</cp:coreProperties>
</file>